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решением президиума Совета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 Президенте Российской Федерации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 противодействию коррупции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декабря 2010 г. (протокол N 21)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_GoBack"/>
      <w:r>
        <w:rPr>
          <w:rFonts w:ascii="Calibri" w:hAnsi="Calibri" w:cs="Calibri"/>
          <w:b/>
          <w:bCs/>
        </w:rPr>
        <w:t>ТИПОВОЙ КОДЕКС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ЭТИКИ И СЛУЖЕБНОГО ПОВЕДЕНИЯ ГОСУДАРСТВЕННЫХ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 И МУНИЦИПАЛЬНЫХ СЛУЖАЩИХ</w:t>
      </w:r>
      <w:bookmarkEnd w:id="0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I. Общие положения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Типовой кодекс этики и служебного поведения государственных служащих Российской Федерации и муниципальных служащих (далее - Типовой кодекс) разработан в соответствии с положениями </w:t>
      </w:r>
      <w:hyperlink r:id="rId5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Международного кодекса поведения государственных должностных лиц (Резолюция 51/59 Генеральной Ассамблеи ООН от 12 декабря 1996 г.), Модельного кодекса поведения для государственных служащих (приложение к Рекомендации Комитета министров Совета Европы от 11 мая 2000 г.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К (2000) 10 о кодексах поведения для государственных служащих), Модельного закона "Об основах муниципальной службы" (принят на 19-м пленарном заседании Межпарламентской Ассамблеи государств - участников Содружества Независимых Государств (Постановление N 19-10 от 26 марта 2002 г.), Федеральных законов от 25 декабря 2008 г. </w:t>
      </w:r>
      <w:hyperlink r:id="rId6" w:history="1">
        <w:r>
          <w:rPr>
            <w:rFonts w:ascii="Calibri" w:hAnsi="Calibri" w:cs="Calibri"/>
            <w:color w:val="0000FF"/>
          </w:rPr>
          <w:t>N 273-ФЗ</w:t>
        </w:r>
      </w:hyperlink>
      <w:r>
        <w:rPr>
          <w:rFonts w:ascii="Calibri" w:hAnsi="Calibri" w:cs="Calibri"/>
        </w:rPr>
        <w:t xml:space="preserve"> "О противодействии коррупции", от 27 мая 2003 г. </w:t>
      </w:r>
      <w:hyperlink r:id="rId7" w:history="1">
        <w:r>
          <w:rPr>
            <w:rFonts w:ascii="Calibri" w:hAnsi="Calibri" w:cs="Calibri"/>
            <w:color w:val="0000FF"/>
          </w:rPr>
          <w:t>N 58-ФЗ</w:t>
        </w:r>
      </w:hyperlink>
      <w:r>
        <w:rPr>
          <w:rFonts w:ascii="Calibri" w:hAnsi="Calibri" w:cs="Calibri"/>
        </w:rPr>
        <w:t xml:space="preserve"> "О системе государственной службы Российской Федерации</w:t>
      </w:r>
      <w:proofErr w:type="gramEnd"/>
      <w:r>
        <w:rPr>
          <w:rFonts w:ascii="Calibri" w:hAnsi="Calibri" w:cs="Calibri"/>
        </w:rPr>
        <w:t xml:space="preserve">", </w:t>
      </w:r>
      <w:proofErr w:type="gramStart"/>
      <w:r>
        <w:rPr>
          <w:rFonts w:ascii="Calibri" w:hAnsi="Calibri" w:cs="Calibri"/>
        </w:rPr>
        <w:t xml:space="preserve">от 2 марта 2007 г. </w:t>
      </w:r>
      <w:hyperlink r:id="rId8" w:history="1">
        <w:r>
          <w:rPr>
            <w:rFonts w:ascii="Calibri" w:hAnsi="Calibri" w:cs="Calibri"/>
            <w:color w:val="0000FF"/>
          </w:rPr>
          <w:t>N 25-ФЗ</w:t>
        </w:r>
      </w:hyperlink>
      <w:r>
        <w:rPr>
          <w:rFonts w:ascii="Calibri" w:hAnsi="Calibri" w:cs="Calibri"/>
        </w:rPr>
        <w:t xml:space="preserve"> "О муниципальной службе в Российской Федерации", других федеральных законов, содержащих ограничения, запреты и обязанности для государственных служащих Российской Федерации и муниципальных служащих, </w:t>
      </w:r>
      <w:hyperlink r:id="rId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 и иных нормативных правовых актов Российской Федерации, а также основан на общепризнанных</w:t>
      </w:r>
      <w:proofErr w:type="gramEnd"/>
      <w:r>
        <w:rPr>
          <w:rFonts w:ascii="Calibri" w:hAnsi="Calibri" w:cs="Calibri"/>
        </w:rPr>
        <w:t xml:space="preserve"> нравственных </w:t>
      </w:r>
      <w:proofErr w:type="gramStart"/>
      <w:r>
        <w:rPr>
          <w:rFonts w:ascii="Calibri" w:hAnsi="Calibri" w:cs="Calibri"/>
        </w:rPr>
        <w:t>принципах</w:t>
      </w:r>
      <w:proofErr w:type="gramEnd"/>
      <w:r>
        <w:rPr>
          <w:rFonts w:ascii="Calibri" w:hAnsi="Calibri" w:cs="Calibri"/>
        </w:rPr>
        <w:t xml:space="preserve"> и нормах российского общества и государства.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Типовой кодекс является основой для разработки соответствующими государственными органами и органами местного самоуправления кодексов этики и служебного поведения государственных служащих Российской Федерации и муниципальных служащих (далее - государственные (муниципальные) служащие).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Типовой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(муниципальные) служащие независимо от замещаемой ими должности.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Гражданин Российской Федерации, поступающий на государственную службу Российской Федерации либо муниципальную службу (далее - государственная и муниципальная служба), обязан ознакомиться с положениями Типового кодекса и соблюдать их в процессе своей служебной деятельности.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Каждый государственный (муниципальный) служащий должен принимать все необходимые меры для соблюдения положений Типового кодекса, а каждый гражданин Российской Федерации вправе ожидать от государственного (муниципального) служащего поведения в отношениях с ним в соответствии с положениями Типового кодекса.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Целью Типового кодекса является установление этических норм и правил служебного поведения государственных (муниципальных) служащих для достойного выполнения ими своей профессиональной деятельности, а также содействие укреплению авторитета государственных (муниципальных) служащих, доверия граждан к государственным органам и органам местного самоуправления и обеспечение единых норм поведения государственных (муниципальных) служащих.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Типовой кодекс призван повысить эффективность выполнения государственными (муниципальными) служащими своих должностных обязанностей.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Типовой кодекс служит основой для формирования должной морали в сфере </w:t>
      </w:r>
      <w:r>
        <w:rPr>
          <w:rFonts w:ascii="Calibri" w:hAnsi="Calibri" w:cs="Calibri"/>
        </w:rPr>
        <w:lastRenderedPageBreak/>
        <w:t>государственной и муниципальной службы, уважительного отношения к государственной и муниципальной службе в общественном сознании, а также выступает как институт общественного сознания и нравственности государственных (муниципальных) служащих, их самоконтроля.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Знание и соблюдение государственными (муниципальными) служащими положений Типового кодекса является одним из критериев оценки качества их профессиональной деятельности и служебного поведения.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II. Основные принципы и правила служебного поведения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государственных (муниципальных)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Основные принципы служебного поведения государственных (муниципальных) служащих являются основой поведения граждан Российской Федерации в связи с нахождением их на государственной и муниципальной службе.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Государственные (муниципальные) служащие, сознавая ответственность перед государством, обществом и гражданами, призваны: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 и органов местного самоуправления;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как государственных органов и органов местного самоуправления, так и государственных (муниципальных) служащих;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осуществлять свою деятельность в пределах полномочий соответствующего государственного органа и органа местного самоуправления;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уведомлять представителя нанимателя (работодателя), органы прокуратуры или другие государственные органы либо органы местного самоуправления обо всех случаях обращения к государственному (муниципальному) служащему каких-либо лиц в целях склонения к совершению коррупционных правонарушений;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соблюдать установленные федеральными законами ограничения и запреты, исполнять обязанности, связанные с прохождением государственной и муниципальной службы;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з)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соблюдать нормы служебной, профессиональной этики и правила делового поведения;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к) проявлять корректность и внимательность в обращении с гражданами и должностными лицами;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м) воздерживаться от поведения, которое могло бы вызвать сомнение в добросовестном исполнении государственным (муниципальным)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 либо органа местного самоуправления;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п)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государственного (муниципального) служащего;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р) соблюдать установленные в государственном органе или органе местного самоуправления правила публичных выступлений и предоставления служебной информации;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с) уважительно относиться к деятельности представителей средств массовой информации по информированию общества о работе государственного органа или органа местного самоуправления, а также оказывать содействие в получении достоверной информации в установленном порядке;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>
        <w:rPr>
          <w:rFonts w:ascii="Calibri" w:hAnsi="Calibri" w:cs="Calibri"/>
        </w:rPr>
        <w:t>объектов</w:t>
      </w:r>
      <w:proofErr w:type="gramEnd"/>
      <w:r>
        <w:rPr>
          <w:rFonts w:ascii="Calibri" w:hAnsi="Calibri" w:cs="Calibri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у)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proofErr w:type="gramStart"/>
      <w:r>
        <w:rPr>
          <w:rFonts w:ascii="Calibri" w:hAnsi="Calibri" w:cs="Calibri"/>
        </w:rPr>
        <w:t xml:space="preserve">Государственные (муниципальные) служащие обязаны соблюдать </w:t>
      </w:r>
      <w:hyperlink r:id="rId10" w:history="1">
        <w:r>
          <w:rPr>
            <w:rFonts w:ascii="Calibri" w:hAnsi="Calibri" w:cs="Calibri"/>
            <w:color w:val="0000FF"/>
          </w:rPr>
          <w:t>Конституцию</w:t>
        </w:r>
      </w:hyperlink>
      <w:r>
        <w:rPr>
          <w:rFonts w:ascii="Calibri" w:hAnsi="Calibri" w:cs="Calibri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Федерации.</w:t>
      </w:r>
      <w:proofErr w:type="gramEnd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Государственные (муниципальные)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 Государственные (муниципальные) служащие обязаны противодействовать проявлениям коррупции и предпринимать меры по ее профилактике в порядке, установленном </w:t>
      </w:r>
      <w:hyperlink r:id="rId11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Государственные (муниципальные)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назначении на должность государственной или муниципальной службы и исполнении должностных обязанностей государственный (муниципальный)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Государственный (муниципальный) служащий обязан представлять сведения о доходах,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Государственный (муниципальный)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государственного (муниципального) служащего.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Государственному (муниципальному)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</w:t>
      </w:r>
      <w:proofErr w:type="gramStart"/>
      <w:r>
        <w:rPr>
          <w:rFonts w:ascii="Calibri" w:hAnsi="Calibri" w:cs="Calibri"/>
        </w:rPr>
        <w:t xml:space="preserve">Подарки, полученные государственным (муниципальным)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собственностью, собственностью субъекта Российской Федерации, органа местного самоуправления и передаются государственным (муниципальным) служащим по акту в государственный орган или орган местного самоуправления, в котором он замещает </w:t>
      </w:r>
      <w:r>
        <w:rPr>
          <w:rFonts w:ascii="Calibri" w:hAnsi="Calibri" w:cs="Calibri"/>
        </w:rPr>
        <w:lastRenderedPageBreak/>
        <w:t>должность государственной или муниципальной службы, за исключением случаев, установленных законодательством Российской Федерации.</w:t>
      </w:r>
      <w:proofErr w:type="gramEnd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19. Государственный (муниципальный) служащий может обрабатывать и передавать служебную информацию при соблюдении действующих в государственном органе или органе местного самоуправления норм и требований, принятых в соответствии с </w:t>
      </w:r>
      <w:hyperlink r:id="rId12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Государственный (муниципальный)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быть для них образцом профессионализма, безупречной репутации, способствовать формированию в государственном органе либо его подразделении (органе местного самоуправления либо его подразделении) благоприятного для эффективной работы морально-психологического климата.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призван: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принимать меры по предотвращению и урегулированию конфликта интересов;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принимать меры по предупреждению коррупции;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не допускать случаев принуждения государственных (муниципальных) служащих к участию в деятельности политических партий и общественных объединений.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должен принимать меры к тому, чтобы подчиненные ему государственные (муниципальные) служащие не допускали коррупционно опасного поведения, своим личным поведением подавать пример честности, беспристрастности и справедливости.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Государственный (муниципальный) служащий, наделенный организационно-распорядительными полномочиями по отношению к другим государственным (муниципальным)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III. </w:t>
      </w:r>
      <w:proofErr w:type="gramStart"/>
      <w:r>
        <w:rPr>
          <w:rFonts w:ascii="Calibri" w:hAnsi="Calibri" w:cs="Calibri"/>
        </w:rPr>
        <w:t>Рекомендательные этические правила служебного</w:t>
      </w:r>
      <w:proofErr w:type="gramEnd"/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поведения государственных (муниципальных) служащих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В служебном поведении государственному (муниципальному) служащему необходимо исходить из конституционных положений о том, что человек, его права и свободы являются высшей </w:t>
      </w:r>
      <w:proofErr w:type="gramStart"/>
      <w:r>
        <w:rPr>
          <w:rFonts w:ascii="Calibri" w:hAnsi="Calibri" w:cs="Calibri"/>
        </w:rPr>
        <w:t>ценностью</w:t>
      </w:r>
      <w:proofErr w:type="gramEnd"/>
      <w:r>
        <w:rPr>
          <w:rFonts w:ascii="Calibri" w:hAnsi="Calibri" w:cs="Calibri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В служебном поведении государственный (муниципальный) служащий воздерживается </w:t>
      </w:r>
      <w:proofErr w:type="gramStart"/>
      <w:r>
        <w:rPr>
          <w:rFonts w:ascii="Calibri" w:hAnsi="Calibri" w:cs="Calibri"/>
        </w:rPr>
        <w:t>от</w:t>
      </w:r>
      <w:proofErr w:type="gramEnd"/>
      <w:r>
        <w:rPr>
          <w:rFonts w:ascii="Calibri" w:hAnsi="Calibri" w:cs="Calibri"/>
        </w:rPr>
        <w:t>: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курения во время служебных совещаний, бесед, иного служебного общения с гражданами.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27. Государственные (муниципальные) служащие призваны способствовать своим </w:t>
      </w:r>
      <w:r>
        <w:rPr>
          <w:rFonts w:ascii="Calibri" w:hAnsi="Calibri" w:cs="Calibri"/>
        </w:rPr>
        <w:lastRenderedPageBreak/>
        <w:t>служебным поведением установлению в коллективе деловых взаимоотношений и конструктивного сотрудничества друг с другом.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(муниципальные)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Внешний вид государственного (муниципального)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IV. Ответственность за нарушение положений Типового кодекса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</w:t>
      </w:r>
      <w:proofErr w:type="gramStart"/>
      <w:r>
        <w:rPr>
          <w:rFonts w:ascii="Calibri" w:hAnsi="Calibri" w:cs="Calibri"/>
        </w:rPr>
        <w:t xml:space="preserve">Нарушение государственным (муниципальным) служащим положений Типового кодекса подлежит моральному осуждению на заседании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интересов, образуемой в соответствии с </w:t>
      </w:r>
      <w:hyperlink r:id="rId13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интересов", а в случаях</w:t>
      </w:r>
      <w:proofErr w:type="gramEnd"/>
      <w:r>
        <w:rPr>
          <w:rFonts w:ascii="Calibri" w:hAnsi="Calibri" w:cs="Calibri"/>
        </w:rPr>
        <w:t>, предусмотренных федеральными законами, нарушение положений Типового кодекса влечет применение к государственному (муниципальному) служащему мер юридической ответственности.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Соблюдение государственными (муниципальными) служащими положений Типового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42B3" w:rsidRDefault="001542B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01B82" w:rsidRDefault="00301B82"/>
    <w:sectPr w:rsidR="00301B82" w:rsidSect="007D5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B3"/>
    <w:rsid w:val="000A651C"/>
    <w:rsid w:val="001542B3"/>
    <w:rsid w:val="00301B82"/>
    <w:rsid w:val="0078248B"/>
    <w:rsid w:val="007A1151"/>
    <w:rsid w:val="00804A20"/>
    <w:rsid w:val="008F6D4C"/>
    <w:rsid w:val="00923A7C"/>
    <w:rsid w:val="00D8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F67CD56AB2EA91D7A38133AAF8EB3C7BDAE4234D1F013298DF54F5DFZDr4O" TargetMode="External"/><Relationship Id="rId13" Type="http://schemas.openxmlformats.org/officeDocument/2006/relationships/hyperlink" Target="consultantplus://offline/ref=A9F67CD56AB2EA91D7A38133AAF8EB3C7BDAE622451D013298DF54F5DFZDr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F67CD56AB2EA91D7A38133AAF8EB3C7BDAE420441F013298DF54F5DFD4BF8FEEE2B4BCB655787CZBr3O" TargetMode="External"/><Relationship Id="rId12" Type="http://schemas.openxmlformats.org/officeDocument/2006/relationships/hyperlink" Target="consultantplus://offline/ref=A9F67CD56AB2EA91D7A38133AAF8EB3C7BDDE121451C013298DF54F5DFD4BF8FEEE2B4BCB655787BZBrF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F67CD56AB2EA91D7A38133AAF8EB3C7BDAE4234D1E013298DF54F5DFD4BF8FEEE2B4B8ZBrEO" TargetMode="External"/><Relationship Id="rId11" Type="http://schemas.openxmlformats.org/officeDocument/2006/relationships/hyperlink" Target="consultantplus://offline/ref=A9F67CD56AB2EA91D7A38133AAF8EB3C7BDAE4234D1E013298DF54F5DFD4BF8FEEE2B4BCB655787FZBr1O" TargetMode="External"/><Relationship Id="rId5" Type="http://schemas.openxmlformats.org/officeDocument/2006/relationships/hyperlink" Target="consultantplus://offline/ref=A9F67CD56AB2EA91D7A38133AAF8EB3C78D6E524464E5630C98A5AZFr0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9F67CD56AB2EA91D7A38133AAF8EB3C78D6E524464E5630C98A5AZFr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F67CD56AB2EA91D7A38133AAF8EB3C72D7E72144135C38908658F7D8DBE098E9ABB8BDB6557DZ7rB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2630</Words>
  <Characters>14992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Казьмин Артем Сергеевич</dc:creator>
  <cp:lastModifiedBy>СМЕЛОВ НИКОЛАЙ АЛЕКСАНДРОВИЧ</cp:lastModifiedBy>
  <cp:revision>2</cp:revision>
  <dcterms:created xsi:type="dcterms:W3CDTF">2015-10-29T13:09:00Z</dcterms:created>
  <dcterms:modified xsi:type="dcterms:W3CDTF">2015-10-29T13:09:00Z</dcterms:modified>
</cp:coreProperties>
</file>