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</w:rPr>
      </w:pPr>
    </w:p>
    <w:p w14:paraId="02000000">
      <w:pPr>
        <w:widowControl w:val="1"/>
        <w:spacing w:after="0" w:before="0" w:line="240" w:lineRule="exact"/>
        <w:ind w:firstLine="0" w:left="0" w:right="0"/>
        <w:jc w:val="center"/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1"/>
          <w:spacing w:val="0"/>
        </w:rPr>
        <w:t>Утвержден новый Порядок ведения государственных реестров работ по геологическому изучению недр, участков недр, предоставленных в пользование, и лицензий на пользование недрами</w:t>
      </w:r>
      <w:r>
        <w:rPr>
          <w:rFonts w:ascii="Times New Roman" w:hAnsi="Times New Roman"/>
          <w:spacing w:val="0"/>
        </w:rPr>
        <w:br/>
      </w:r>
    </w:p>
    <w:p w14:paraId="03000000">
      <w:pPr>
        <w:widowControl w:val="1"/>
        <w:spacing w:after="0" w:before="0" w:line="240" w:lineRule="exact"/>
        <w:ind w:firstLine="0" w:left="0" w:right="0"/>
        <w:jc w:val="center"/>
        <w:rPr>
          <w:rFonts w:ascii="Times New Roman" w:hAnsi="Times New Roman"/>
          <w:spacing w:val="0"/>
        </w:rPr>
      </w:pPr>
    </w:p>
    <w:p w14:paraId="04000000">
      <w:pPr>
        <w:widowControl w:val="1"/>
        <w:spacing w:after="0" w:before="0"/>
        <w:ind w:firstLine="850" w:left="0" w:right="0"/>
        <w:jc w:val="both"/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 xml:space="preserve">В соответствии со ст. 28 </w:t>
      </w:r>
      <w:r>
        <w:rPr>
          <w:rFonts w:ascii="Times New Roman" w:hAnsi="Times New Roman"/>
          <w:b w:val="0"/>
          <w:spacing w:val="0"/>
        </w:rPr>
        <w:t xml:space="preserve">Закона Российской Федерации от 21.02.1992 </w:t>
      </w:r>
      <w:r>
        <w:rPr>
          <w:rFonts w:ascii="Times New Roman" w:hAnsi="Times New Roman"/>
          <w:spacing w:val="0"/>
        </w:rPr>
        <w:t xml:space="preserve">               </w:t>
      </w:r>
      <w:r>
        <w:rPr>
          <w:rFonts w:ascii="Times New Roman" w:hAnsi="Times New Roman"/>
          <w:b w:val="0"/>
          <w:spacing w:val="0"/>
        </w:rPr>
        <w:t xml:space="preserve">№ 2395-1 </w:t>
      </w:r>
      <w:r>
        <w:rPr>
          <w:rFonts w:ascii="Times New Roman" w:hAnsi="Times New Roman"/>
          <w:b w:val="0"/>
          <w:spacing w:val="0"/>
        </w:rPr>
        <w:t>«О не</w:t>
      </w:r>
      <w:r>
        <w:rPr>
          <w:rFonts w:ascii="Times New Roman" w:hAnsi="Times New Roman"/>
          <w:b w:val="0"/>
          <w:spacing w:val="0"/>
        </w:rPr>
        <w:t>драх» в</w:t>
      </w:r>
      <w:r>
        <w:rPr>
          <w:rFonts w:ascii="Times New Roman" w:hAnsi="Times New Roman"/>
          <w:b w:val="0"/>
          <w:spacing w:val="0"/>
        </w:rPr>
        <w:t>едение государственного реестра работ по геологическому изучению недр, государственного реестра участков недр, предоставленных в пользование, и лицензий на пользование</w:t>
      </w:r>
      <w:r>
        <w:rPr>
          <w:rStyle w:val="Style_1_ch"/>
          <w:rFonts w:ascii="Times New Roman" w:hAnsi="Times New Roman"/>
          <w:b w:val="0"/>
          <w:spacing w:val="0"/>
        </w:rPr>
        <w:t xml:space="preserve"> недрами осуществляется по единой системе в</w:t>
      </w:r>
      <w:r>
        <w:rPr>
          <w:rStyle w:val="Style_1_ch"/>
          <w:rFonts w:ascii="Times New Roman" w:hAnsi="Times New Roman"/>
          <w:b w:val="0"/>
          <w:spacing w:val="0"/>
        </w:rPr>
        <w:t xml:space="preserve"> </w:t>
      </w:r>
      <w:r>
        <w:rPr>
          <w:rStyle w:val="Style_1_ch"/>
          <w:rFonts w:ascii="Times New Roman" w:hAnsi="Times New Roman"/>
          <w:b w:val="0"/>
          <w:spacing w:val="0"/>
        </w:rPr>
        <w:t>порядке</w:t>
      </w:r>
      <w:r>
        <w:rPr>
          <w:rStyle w:val="Style_1_ch"/>
          <w:rFonts w:ascii="Times New Roman" w:hAnsi="Times New Roman"/>
          <w:b w:val="0"/>
          <w:spacing w:val="0"/>
        </w:rPr>
        <w:t>, устанавливаемом федер</w:t>
      </w:r>
      <w:r>
        <w:rPr>
          <w:rStyle w:val="Style_1_ch"/>
          <w:rFonts w:ascii="Times New Roman" w:hAnsi="Times New Roman"/>
          <w:b w:val="0"/>
          <w:spacing w:val="0"/>
        </w:rPr>
        <w:t>альным органом управления государственным фондом недр.</w:t>
      </w:r>
    </w:p>
    <w:p w14:paraId="05000000">
      <w:pPr>
        <w:widowControl w:val="1"/>
        <w:spacing w:after="0" w:before="0"/>
        <w:ind w:firstLine="850" w:left="0" w:right="0"/>
        <w:jc w:val="both"/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b w:val="0"/>
          <w:spacing w:val="0"/>
        </w:rPr>
        <w:t>Приказом Минприроды России № 76, Роснедр № 03 от 13.02.2026 утвержден п</w:t>
      </w:r>
      <w:r>
        <w:rPr>
          <w:rFonts w:ascii="Times New Roman" w:hAnsi="Times New Roman"/>
          <w:b w:val="0"/>
          <w:spacing w:val="0"/>
        </w:rPr>
        <w:t xml:space="preserve">орядок ведения государственного реестра работ по геологическому изучению недр, государственного реестра участков недр, предоставленных в пользование, и лицензий на пользование недрами. </w:t>
      </w:r>
    </w:p>
    <w:p w14:paraId="06000000">
      <w:pPr>
        <w:widowControl w:val="1"/>
        <w:spacing w:after="0" w:before="0"/>
        <w:ind w:firstLine="850" w:left="0" w:right="0"/>
        <w:jc w:val="both"/>
        <w:rPr>
          <w:rFonts w:ascii="Times New Roman" w:hAnsi="Times New Roman"/>
          <w:b w:val="0"/>
          <w:color w:val="000000"/>
          <w:spacing w:val="0"/>
          <w:u w:val="none"/>
        </w:rPr>
      </w:pPr>
      <w:r>
        <w:rPr>
          <w:rFonts w:ascii="Times New Roman" w:hAnsi="Times New Roman"/>
          <w:b w:val="0"/>
          <w:spacing w:val="0"/>
        </w:rPr>
        <w:t>Ведение государственных реестров осуществляется Федеральным агентством по недропользова</w:t>
      </w:r>
      <w:r>
        <w:rPr>
          <w:rFonts w:ascii="Times New Roman" w:hAnsi="Times New Roman"/>
          <w:b w:val="0"/>
          <w:spacing w:val="0"/>
        </w:rPr>
        <w:t xml:space="preserve">нию </w:t>
      </w:r>
      <w:r>
        <w:rPr>
          <w:rFonts w:ascii="Times New Roman" w:hAnsi="Times New Roman"/>
          <w:b w:val="0"/>
          <w:spacing w:val="0"/>
        </w:rPr>
        <w:t xml:space="preserve">с привлечением Федерального государственного казенного учреждения </w:t>
      </w:r>
      <w:r>
        <w:rPr>
          <w:rFonts w:ascii="Times New Roman" w:hAnsi="Times New Roman"/>
          <w:b w:val="0"/>
          <w:spacing w:val="0"/>
        </w:rPr>
        <w:t xml:space="preserve">«Росгеолэкспертиза», </w:t>
      </w:r>
      <w:r>
        <w:rPr>
          <w:rFonts w:ascii="Times New Roman" w:hAnsi="Times New Roman"/>
          <w:b w:val="0"/>
          <w:spacing w:val="0"/>
        </w:rPr>
        <w:t>а в отношении реестра участков недр местного значения - исполнительных органов субъектов Росси</w:t>
      </w:r>
      <w:r>
        <w:rPr>
          <w:rFonts w:ascii="Times New Roman" w:hAnsi="Times New Roman"/>
          <w:b w:val="0"/>
          <w:color w:val="000000"/>
          <w:spacing w:val="0"/>
          <w:u w:val="none"/>
        </w:rPr>
        <w:t>йской Федерации.</w:t>
      </w:r>
    </w:p>
    <w:p w14:paraId="07000000">
      <w:pPr>
        <w:widowControl w:val="1"/>
        <w:spacing w:after="0" w:before="0"/>
        <w:ind w:firstLine="850" w:left="0" w:right="0"/>
        <w:jc w:val="both"/>
        <w:rPr>
          <w:rFonts w:ascii="Times New Roman" w:hAnsi="Times New Roman"/>
          <w:b w:val="0"/>
          <w:color w:val="000000"/>
          <w:spacing w:val="0"/>
          <w:u w:val="none"/>
        </w:rPr>
      </w:pPr>
      <w:r>
        <w:rPr>
          <w:rFonts w:ascii="Times New Roman" w:hAnsi="Times New Roman"/>
          <w:b w:val="0"/>
          <w:color w:val="000000"/>
          <w:spacing w:val="0"/>
          <w:u w:val="none"/>
        </w:rPr>
        <w:t xml:space="preserve">Включению в государственный реестр работ </w:t>
      </w:r>
      <w:r>
        <w:rPr>
          <w:rFonts w:ascii="Times New Roman" w:hAnsi="Times New Roman"/>
          <w:b w:val="0"/>
          <w:color w:val="000000"/>
          <w:spacing w:val="0"/>
          <w:u w:val="none"/>
        </w:rPr>
        <w:t xml:space="preserve">по геологическому изучению недр </w:t>
      </w:r>
      <w:r>
        <w:rPr>
          <w:rFonts w:ascii="Times New Roman" w:hAnsi="Times New Roman"/>
          <w:b w:val="0"/>
          <w:color w:val="000000"/>
          <w:spacing w:val="0"/>
          <w:u w:val="none"/>
        </w:rPr>
        <w:t xml:space="preserve">подлежат работы по осуществлению государственного мониторинга состояния недр, их геологического изучения, включая поиски и оценку месторождений полезных ископаемых, геологического изучения и оценки пригодности участков недр для строительства и эксплуатации подземных сооружений, не связанных с добычей полезных ископаемых, разведки месторождений полезных ископаемых, предусмотренные проектной документацией, </w:t>
      </w:r>
      <w:r>
        <w:rPr>
          <w:rStyle w:val="Style_1_ch"/>
          <w:rFonts w:ascii="Times New Roman" w:hAnsi="Times New Roman"/>
          <w:b w:val="0"/>
          <w:color w:val="000000"/>
          <w:spacing w:val="0"/>
          <w:u w:val="none"/>
        </w:rPr>
        <w:t>разведки месторождений полезных ископаемых, по которой получено положительное заключение экспертизы в соответствии со</w:t>
      </w:r>
      <w:r>
        <w:rPr>
          <w:rStyle w:val="Style_1_ch"/>
          <w:rFonts w:ascii="Times New Roman" w:hAnsi="Times New Roman"/>
          <w:b w:val="0"/>
          <w:color w:val="000000"/>
          <w:spacing w:val="0"/>
          <w:u w:val="none"/>
        </w:rPr>
        <w:t xml:space="preserve"> </w:t>
      </w:r>
      <w:r>
        <w:rPr>
          <w:rStyle w:val="Style_1_ch"/>
          <w:rFonts w:ascii="Times New Roman" w:hAnsi="Times New Roman"/>
          <w:b w:val="0"/>
          <w:color w:val="000000"/>
          <w:spacing w:val="0"/>
          <w:u w:val="none"/>
        </w:rPr>
        <w:t>ст. 23.6</w:t>
      </w:r>
      <w:r>
        <w:rPr>
          <w:rStyle w:val="Style_1_ch"/>
          <w:rFonts w:ascii="Times New Roman" w:hAnsi="Times New Roman"/>
          <w:b w:val="0"/>
          <w:color w:val="000000"/>
          <w:spacing w:val="0"/>
          <w:u w:val="none"/>
        </w:rPr>
        <w:t xml:space="preserve"> </w:t>
      </w:r>
      <w:r>
        <w:rPr>
          <w:rStyle w:val="Style_1_ch"/>
          <w:rFonts w:ascii="Times New Roman" w:hAnsi="Times New Roman"/>
          <w:b w:val="0"/>
          <w:color w:val="000000"/>
          <w:spacing w:val="0"/>
          <w:u w:val="none"/>
        </w:rPr>
        <w:t>З</w:t>
      </w:r>
      <w:r>
        <w:rPr>
          <w:rFonts w:ascii="Times New Roman" w:hAnsi="Times New Roman"/>
          <w:b w:val="0"/>
          <w:color w:val="000000"/>
          <w:spacing w:val="0"/>
          <w:u w:val="none"/>
        </w:rPr>
        <w:t xml:space="preserve">акона Российской Федерации от 21.02.1992 </w:t>
      </w:r>
      <w:r>
        <w:rPr>
          <w:rFonts w:ascii="Times New Roman" w:hAnsi="Times New Roman"/>
          <w:b w:val="0"/>
          <w:color w:val="000000"/>
          <w:spacing w:val="0"/>
          <w:u w:val="none"/>
        </w:rPr>
        <w:t xml:space="preserve">№ 2395-1 </w:t>
      </w:r>
      <w:r>
        <w:rPr>
          <w:rFonts w:ascii="Times New Roman" w:hAnsi="Times New Roman"/>
          <w:b w:val="0"/>
          <w:color w:val="000000"/>
          <w:spacing w:val="0"/>
          <w:u w:val="none"/>
        </w:rPr>
        <w:t>«О не</w:t>
      </w:r>
      <w:r>
        <w:rPr>
          <w:rFonts w:ascii="Times New Roman" w:hAnsi="Times New Roman"/>
          <w:b w:val="0"/>
          <w:color w:val="000000"/>
          <w:spacing w:val="0"/>
          <w:u w:val="none"/>
        </w:rPr>
        <w:t>драх»</w:t>
      </w:r>
      <w:r>
        <w:rPr>
          <w:rStyle w:val="Style_1_ch"/>
          <w:rFonts w:ascii="Times New Roman" w:hAnsi="Times New Roman"/>
          <w:b w:val="0"/>
          <w:color w:val="000000"/>
          <w:spacing w:val="0"/>
          <w:u w:val="none"/>
        </w:rPr>
        <w:t>.</w:t>
      </w:r>
    </w:p>
    <w:p w14:paraId="08000000">
      <w:pPr>
        <w:widowControl w:val="1"/>
        <w:spacing w:after="0" w:before="0"/>
        <w:ind w:firstLine="850" w:left="0" w:right="0"/>
        <w:jc w:val="both"/>
        <w:rPr>
          <w:rFonts w:ascii="Times New Roman" w:hAnsi="Times New Roman"/>
          <w:b w:val="0"/>
          <w:color w:val="000000"/>
          <w:spacing w:val="0"/>
          <w:u w:val="none"/>
        </w:rPr>
      </w:pPr>
      <w:r>
        <w:rPr>
          <w:rFonts w:ascii="Times New Roman" w:hAnsi="Times New Roman"/>
          <w:b w:val="0"/>
          <w:color w:val="000000"/>
          <w:spacing w:val="0"/>
          <w:u w:val="none"/>
        </w:rPr>
        <w:t>Начало действия документа –</w:t>
      </w:r>
      <w:r>
        <w:rPr>
          <w:rFonts w:ascii="Times New Roman" w:hAnsi="Times New Roman"/>
          <w:b w:val="0"/>
          <w:color w:val="000000"/>
          <w:spacing w:val="0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pacing w:val="0"/>
          <w:u w:color="000000" w:val="none"/>
        </w:rPr>
        <w:t>01.09.2026.</w:t>
      </w:r>
    </w:p>
    <w:p w14:paraId="09000000">
      <w:pPr>
        <w:widowControl w:val="1"/>
        <w:spacing w:after="0" w:before="0"/>
        <w:ind w:firstLine="850" w:left="0" w:right="0"/>
        <w:jc w:val="both"/>
        <w:rPr>
          <w:rFonts w:ascii="Times New Roman" w:hAnsi="Times New Roman"/>
          <w:b w:val="0"/>
          <w:spacing w:val="0"/>
        </w:rPr>
      </w:pPr>
      <w:r>
        <w:rPr>
          <w:rFonts w:ascii="Times New Roman" w:hAnsi="Times New Roman"/>
          <w:spacing w:val="0"/>
        </w:rPr>
        <w:br/>
      </w:r>
    </w:p>
    <w:p w14:paraId="0A000000">
      <w:pPr>
        <w:widowControl w:val="1"/>
        <w:spacing w:after="0" w:before="0"/>
        <w:ind w:firstLine="850" w:left="0" w:right="0"/>
        <w:jc w:val="both"/>
        <w:rPr>
          <w:rFonts w:ascii="Times New Roman" w:hAnsi="Times New Roman"/>
          <w:b w:val="0"/>
          <w:spacing w:val="0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2026-04-22T07:38:55Z</dcterms:created>
  <dcterms:modified xsi:type="dcterms:W3CDTF">2026-04-22T07:38:55Z</dcterms:modified>
</cp:coreProperties>
</file>